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天津商务职业学院20</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年公开招聘高级专业技术职务或</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博士研究生学历学位专任教师岗位工作人员计划表</w:t>
      </w:r>
    </w:p>
    <w:p>
      <w:pPr>
        <w:spacing w:line="200" w:lineRule="exact"/>
        <w:jc w:val="center"/>
        <w:rPr>
          <w:rFonts w:ascii="方正小标宋简体" w:hAnsi="方正小标宋简体" w:eastAsia="方正小标宋简体" w:cs="方正小标宋简体"/>
          <w:sz w:val="44"/>
          <w:szCs w:val="44"/>
        </w:rPr>
      </w:pPr>
    </w:p>
    <w:tbl>
      <w:tblPr>
        <w:tblStyle w:val="4"/>
        <w:tblW w:w="142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287"/>
        <w:gridCol w:w="870"/>
        <w:gridCol w:w="2440"/>
        <w:gridCol w:w="648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1064"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岗位编号</w:t>
            </w:r>
          </w:p>
        </w:tc>
        <w:tc>
          <w:tcPr>
            <w:tcW w:w="1287"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岗位名称</w:t>
            </w:r>
          </w:p>
        </w:tc>
        <w:tc>
          <w:tcPr>
            <w:tcW w:w="870"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计划数</w:t>
            </w:r>
          </w:p>
        </w:tc>
        <w:tc>
          <w:tcPr>
            <w:tcW w:w="2440"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所学专业</w:t>
            </w:r>
          </w:p>
        </w:tc>
        <w:tc>
          <w:tcPr>
            <w:tcW w:w="6485"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具体条件</w:t>
            </w:r>
          </w:p>
        </w:tc>
        <w:tc>
          <w:tcPr>
            <w:tcW w:w="2058"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20200101</w:t>
            </w:r>
          </w:p>
        </w:tc>
        <w:tc>
          <w:tcPr>
            <w:tcW w:w="1287" w:type="dxa"/>
            <w:vAlign w:val="center"/>
          </w:tcPr>
          <w:p>
            <w:pPr>
              <w:widowControl/>
              <w:spacing w:line="28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国际贸易类专业教师</w:t>
            </w:r>
          </w:p>
        </w:tc>
        <w:tc>
          <w:tcPr>
            <w:tcW w:w="87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2440" w:type="dxa"/>
            <w:vAlign w:val="center"/>
          </w:tcPr>
          <w:p>
            <w:pPr>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国际贸易学、国际商务及经济学、管理学相关专业</w:t>
            </w:r>
          </w:p>
        </w:tc>
        <w:tc>
          <w:tcPr>
            <w:tcW w:w="6485" w:type="dxa"/>
            <w:vMerge w:val="restart"/>
          </w:tcPr>
          <w:p>
            <w:pPr>
              <w:widowControl/>
              <w:spacing w:line="240" w:lineRule="exact"/>
              <w:ind w:firstLine="400" w:firstLineChars="200"/>
              <w:rPr>
                <w:rFonts w:asciiTheme="minorEastAsia" w:hAnsiTheme="minorEastAsia" w:cstheme="minorEastAsia"/>
                <w:sz w:val="20"/>
                <w:szCs w:val="20"/>
              </w:rPr>
            </w:pP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一</w:t>
            </w:r>
            <w:r>
              <w:rPr>
                <w:rFonts w:asciiTheme="minorEastAsia" w:hAnsiTheme="minorEastAsia" w:cstheme="minorEastAsia"/>
                <w:sz w:val="20"/>
                <w:szCs w:val="20"/>
              </w:rPr>
              <w:t>、</w:t>
            </w:r>
            <w:r>
              <w:rPr>
                <w:rFonts w:hint="eastAsia" w:asciiTheme="minorEastAsia" w:hAnsiTheme="minorEastAsia" w:cstheme="minorEastAsia"/>
                <w:sz w:val="20"/>
                <w:szCs w:val="20"/>
              </w:rPr>
              <w:t>具有</w:t>
            </w:r>
            <w:r>
              <w:rPr>
                <w:rFonts w:hint="eastAsia" w:asciiTheme="minorEastAsia" w:hAnsiTheme="minorEastAsia" w:cstheme="minorEastAsia"/>
                <w:b/>
                <w:sz w:val="20"/>
                <w:szCs w:val="20"/>
              </w:rPr>
              <w:t>正高级</w:t>
            </w:r>
            <w:r>
              <w:rPr>
                <w:rFonts w:hint="eastAsia" w:asciiTheme="minorEastAsia" w:hAnsiTheme="minorEastAsia" w:cstheme="minorEastAsia"/>
                <w:sz w:val="20"/>
                <w:szCs w:val="20"/>
              </w:rPr>
              <w:t>专业技术职务，同时满足下列条件：</w:t>
            </w:r>
          </w:p>
          <w:p>
            <w:pPr>
              <w:widowControl/>
              <w:spacing w:line="240" w:lineRule="exact"/>
              <w:ind w:firstLine="400" w:firstLineChars="200"/>
              <w:rPr>
                <w:rFonts w:asciiTheme="minorEastAsia" w:hAnsiTheme="minorEastAsia" w:cstheme="minorEastAsia"/>
                <w:sz w:val="20"/>
                <w:szCs w:val="20"/>
              </w:rPr>
            </w:pPr>
            <w:r>
              <w:rPr>
                <w:rFonts w:asciiTheme="minorEastAsia" w:hAnsiTheme="minorEastAsia" w:cstheme="minorEastAsia"/>
                <w:sz w:val="20"/>
                <w:szCs w:val="20"/>
              </w:rPr>
              <w:t>1.50</w:t>
            </w:r>
            <w:r>
              <w:rPr>
                <w:rFonts w:hint="eastAsia" w:asciiTheme="minorEastAsia" w:hAnsiTheme="minorEastAsia" w:cstheme="minorEastAsia"/>
                <w:sz w:val="20"/>
                <w:szCs w:val="20"/>
              </w:rPr>
              <w:t>周岁</w:t>
            </w:r>
            <w:r>
              <w:rPr>
                <w:rFonts w:asciiTheme="minorEastAsia" w:hAnsiTheme="minorEastAsia" w:cstheme="minorEastAsia"/>
                <w:sz w:val="20"/>
                <w:szCs w:val="20"/>
              </w:rPr>
              <w:t>及以下</w:t>
            </w:r>
            <w:r>
              <w:rPr>
                <w:rFonts w:hint="eastAsia" w:asciiTheme="minorEastAsia" w:hAnsiTheme="minorEastAsia" w:cstheme="minorEastAsia"/>
                <w:sz w:val="20"/>
                <w:szCs w:val="20"/>
              </w:rPr>
              <w:t>（196</w:t>
            </w:r>
            <w:r>
              <w:rPr>
                <w:rFonts w:asciiTheme="minorEastAsia" w:hAnsiTheme="minorEastAsia" w:cstheme="minorEastAsia"/>
                <w:sz w:val="20"/>
                <w:szCs w:val="20"/>
              </w:rPr>
              <w:t>9</w:t>
            </w:r>
            <w:r>
              <w:rPr>
                <w:rFonts w:hint="eastAsia" w:asciiTheme="minorEastAsia" w:hAnsiTheme="minorEastAsia" w:cstheme="minorEastAsia"/>
                <w:sz w:val="20"/>
                <w:szCs w:val="20"/>
              </w:rPr>
              <w:t>年</w:t>
            </w:r>
            <w:r>
              <w:rPr>
                <w:rFonts w:asciiTheme="minorEastAsia" w:hAnsiTheme="minorEastAsia" w:cstheme="minorEastAsia"/>
                <w:sz w:val="20"/>
                <w:szCs w:val="20"/>
              </w:rPr>
              <w:t>7</w:t>
            </w:r>
            <w:r>
              <w:rPr>
                <w:rFonts w:hint="eastAsia" w:asciiTheme="minorEastAsia" w:hAnsiTheme="minorEastAsia" w:cstheme="minorEastAsia"/>
                <w:sz w:val="20"/>
                <w:szCs w:val="20"/>
              </w:rPr>
              <w:t>月1日以后出生）</w:t>
            </w:r>
            <w:r>
              <w:rPr>
                <w:rFonts w:asciiTheme="minorEastAsia" w:hAnsiTheme="minorEastAsia" w:cstheme="minorEastAsia"/>
                <w:sz w:val="20"/>
                <w:szCs w:val="20"/>
              </w:rPr>
              <w:t>。</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2.全日制普通高等院校本科及以上学历，且本科所学专业与招聘岗位一致。</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3.具有10年及以上与招聘岗位专业一致的高校专任教师工作经历或企业工作经历。</w:t>
            </w:r>
          </w:p>
          <w:p>
            <w:pPr>
              <w:widowControl/>
              <w:spacing w:line="240" w:lineRule="exact"/>
              <w:ind w:firstLine="400" w:firstLineChars="200"/>
              <w:rPr>
                <w:rFonts w:asciiTheme="minorEastAsia" w:hAnsiTheme="minorEastAsia" w:cstheme="minorEastAsia"/>
                <w:sz w:val="20"/>
                <w:szCs w:val="20"/>
              </w:rPr>
            </w:pPr>
          </w:p>
          <w:p>
            <w:pPr>
              <w:widowControl/>
              <w:spacing w:line="240" w:lineRule="exact"/>
              <w:ind w:firstLine="400" w:firstLineChars="200"/>
              <w:rPr>
                <w:rFonts w:asciiTheme="minorEastAsia" w:hAnsiTheme="minorEastAsia" w:cstheme="minorEastAsia"/>
                <w:b/>
                <w:sz w:val="20"/>
                <w:szCs w:val="20"/>
              </w:rPr>
            </w:pPr>
            <w:r>
              <w:rPr>
                <w:rFonts w:hint="eastAsia" w:asciiTheme="minorEastAsia" w:hAnsiTheme="minorEastAsia" w:cstheme="minorEastAsia"/>
                <w:sz w:val="20"/>
                <w:szCs w:val="20"/>
              </w:rPr>
              <w:t>二、具有</w:t>
            </w:r>
            <w:r>
              <w:rPr>
                <w:rFonts w:hint="eastAsia" w:asciiTheme="minorEastAsia" w:hAnsiTheme="minorEastAsia" w:cstheme="minorEastAsia"/>
                <w:b/>
                <w:sz w:val="20"/>
                <w:szCs w:val="20"/>
              </w:rPr>
              <w:t>副高级</w:t>
            </w:r>
            <w:r>
              <w:rPr>
                <w:rFonts w:hint="eastAsia" w:asciiTheme="minorEastAsia" w:hAnsiTheme="minorEastAsia" w:cstheme="minorEastAsia"/>
                <w:sz w:val="20"/>
                <w:szCs w:val="20"/>
              </w:rPr>
              <w:t>专业技术职务，同时满足下列条件：</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1.45周岁及以下（1974年</w:t>
            </w:r>
            <w:r>
              <w:rPr>
                <w:rFonts w:asciiTheme="minorEastAsia" w:hAnsiTheme="minorEastAsia" w:cstheme="minorEastAsia"/>
                <w:sz w:val="20"/>
                <w:szCs w:val="20"/>
              </w:rPr>
              <w:t>7</w:t>
            </w:r>
            <w:r>
              <w:rPr>
                <w:rFonts w:hint="eastAsia" w:asciiTheme="minorEastAsia" w:hAnsiTheme="minorEastAsia" w:cstheme="minorEastAsia"/>
                <w:sz w:val="20"/>
                <w:szCs w:val="20"/>
              </w:rPr>
              <w:t>月1日以后出生）。</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2.普通高等院校硕士研究生及以上学历，艺术类专业全日制普通高等院校本科及以上学历，且本科所学专业与招聘岗位一致，所授最高学位符合招聘岗位规定的学科。</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3.具有10年及以上与招聘岗位专业一致的高校专任教师工作经历或企业工作经历。</w:t>
            </w:r>
          </w:p>
          <w:p>
            <w:pPr>
              <w:widowControl/>
              <w:spacing w:line="240" w:lineRule="exact"/>
              <w:ind w:firstLine="402" w:firstLineChars="200"/>
              <w:rPr>
                <w:rFonts w:asciiTheme="minorEastAsia" w:hAnsiTheme="minorEastAsia" w:cstheme="minorEastAsia"/>
                <w:b/>
                <w:sz w:val="20"/>
                <w:szCs w:val="20"/>
              </w:rPr>
            </w:pPr>
          </w:p>
          <w:p>
            <w:pPr>
              <w:widowControl/>
              <w:spacing w:line="240" w:lineRule="exact"/>
              <w:ind w:firstLine="400" w:firstLineChars="200"/>
              <w:rPr>
                <w:rFonts w:asciiTheme="minorEastAsia" w:hAnsiTheme="minorEastAsia" w:cstheme="minorEastAsia"/>
                <w:b/>
                <w:sz w:val="20"/>
                <w:szCs w:val="20"/>
              </w:rPr>
            </w:pPr>
            <w:r>
              <w:rPr>
                <w:rFonts w:hint="eastAsia" w:asciiTheme="minorEastAsia" w:hAnsiTheme="minorEastAsia" w:cstheme="minorEastAsia"/>
                <w:sz w:val="20"/>
                <w:szCs w:val="20"/>
              </w:rPr>
              <w:t>三、具有</w:t>
            </w:r>
            <w:r>
              <w:rPr>
                <w:rFonts w:hint="eastAsia" w:asciiTheme="minorEastAsia" w:hAnsiTheme="minorEastAsia" w:cstheme="minorEastAsia"/>
                <w:b/>
                <w:sz w:val="20"/>
                <w:szCs w:val="20"/>
              </w:rPr>
              <w:t>中级</w:t>
            </w:r>
            <w:r>
              <w:rPr>
                <w:rFonts w:hint="eastAsia" w:asciiTheme="minorEastAsia" w:hAnsiTheme="minorEastAsia" w:cstheme="minorEastAsia"/>
                <w:sz w:val="20"/>
                <w:szCs w:val="20"/>
              </w:rPr>
              <w:t>专业技术职务，同时满足下列条件：</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1.40周岁及以下（1979年</w:t>
            </w:r>
            <w:r>
              <w:rPr>
                <w:rFonts w:asciiTheme="minorEastAsia" w:hAnsiTheme="minorEastAsia" w:cstheme="minorEastAsia"/>
                <w:sz w:val="20"/>
                <w:szCs w:val="20"/>
              </w:rPr>
              <w:t>7</w:t>
            </w:r>
            <w:r>
              <w:rPr>
                <w:rFonts w:hint="eastAsia" w:asciiTheme="minorEastAsia" w:hAnsiTheme="minorEastAsia" w:cstheme="minorEastAsia"/>
                <w:sz w:val="20"/>
                <w:szCs w:val="20"/>
              </w:rPr>
              <w:t>月1日以后出生）。</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2.普通高等院校博士研究生学历、学位，且本科所学专业与招聘岗位一致，所授最高学位符合招聘岗位规定的学科。</w:t>
            </w:r>
          </w:p>
          <w:p>
            <w:pPr>
              <w:widowControl/>
              <w:spacing w:line="24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3.具有10年及以上与招聘岗位专业一致的高校专任教师工作经历或企业工作经历。</w:t>
            </w:r>
          </w:p>
          <w:p>
            <w:pPr>
              <w:widowControl/>
              <w:spacing w:line="240" w:lineRule="exact"/>
              <w:ind w:firstLine="400" w:firstLineChars="200"/>
              <w:rPr>
                <w:rFonts w:asciiTheme="minorEastAsia" w:hAnsiTheme="minorEastAsia" w:cstheme="minorEastAsia"/>
                <w:sz w:val="20"/>
                <w:szCs w:val="20"/>
              </w:rPr>
            </w:pPr>
          </w:p>
          <w:p>
            <w:pPr>
              <w:spacing w:line="240" w:lineRule="exact"/>
              <w:ind w:firstLine="420" w:firstLineChars="200"/>
              <w:rPr>
                <w:rFonts w:asciiTheme="minorEastAsia" w:hAnsiTheme="minorEastAsia" w:cstheme="minorEastAsia"/>
                <w:szCs w:val="21"/>
              </w:rPr>
            </w:pPr>
          </w:p>
        </w:tc>
        <w:tc>
          <w:tcPr>
            <w:tcW w:w="2058" w:type="dxa"/>
            <w:vAlign w:val="center"/>
          </w:tcPr>
          <w:p>
            <w:pPr>
              <w:widowControl/>
              <w:spacing w:line="240" w:lineRule="exact"/>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w:t>
            </w:r>
            <w:r>
              <w:rPr>
                <w:rFonts w:asciiTheme="minorEastAsia" w:hAnsiTheme="minorEastAsia" w:cstheme="minorEastAsia"/>
                <w:sz w:val="20"/>
                <w:szCs w:val="20"/>
              </w:rPr>
              <w:t>200</w:t>
            </w:r>
            <w:r>
              <w:rPr>
                <w:rFonts w:hint="eastAsia" w:asciiTheme="minorEastAsia" w:hAnsiTheme="minorEastAsia" w:cstheme="minorEastAsia"/>
                <w:sz w:val="20"/>
                <w:szCs w:val="20"/>
              </w:rPr>
              <w:t>1</w:t>
            </w:r>
            <w:r>
              <w:rPr>
                <w:rFonts w:asciiTheme="minorEastAsia" w:hAnsiTheme="minorEastAsia" w:cstheme="minorEastAsia"/>
                <w:sz w:val="20"/>
                <w:szCs w:val="20"/>
              </w:rPr>
              <w:t>02</w:t>
            </w:r>
          </w:p>
        </w:tc>
        <w:tc>
          <w:tcPr>
            <w:tcW w:w="1287"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商务英语</w:t>
            </w:r>
          </w:p>
          <w:p>
            <w:pPr>
              <w:widowControl/>
              <w:spacing w:line="280" w:lineRule="exact"/>
              <w:jc w:val="center"/>
              <w:rPr>
                <w:rFonts w:asciiTheme="minorEastAsia" w:hAnsiTheme="minorEastAsia" w:cstheme="minorEastAsia"/>
                <w:bCs/>
                <w:sz w:val="20"/>
                <w:szCs w:val="20"/>
              </w:rPr>
            </w:pPr>
            <w:r>
              <w:rPr>
                <w:rFonts w:hint="eastAsia" w:asciiTheme="minorEastAsia" w:hAnsiTheme="minorEastAsia" w:cstheme="minorEastAsia"/>
                <w:sz w:val="20"/>
                <w:szCs w:val="20"/>
              </w:rPr>
              <w:t>专业教师</w:t>
            </w:r>
          </w:p>
        </w:tc>
        <w:tc>
          <w:tcPr>
            <w:tcW w:w="870"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2440" w:type="dxa"/>
            <w:vAlign w:val="center"/>
          </w:tcPr>
          <w:p>
            <w:pPr>
              <w:widowControl/>
              <w:spacing w:line="280" w:lineRule="exact"/>
              <w:jc w:val="center"/>
              <w:rPr>
                <w:rFonts w:ascii="宋体" w:hAnsi="宋体"/>
                <w:sz w:val="20"/>
                <w:szCs w:val="20"/>
              </w:rPr>
            </w:pPr>
            <w:r>
              <w:rPr>
                <w:rFonts w:hint="eastAsia" w:ascii="宋体" w:hAnsi="宋体"/>
                <w:sz w:val="20"/>
                <w:szCs w:val="20"/>
              </w:rPr>
              <w:t>英语</w:t>
            </w:r>
            <w:r>
              <w:rPr>
                <w:rFonts w:ascii="宋体" w:hAnsi="宋体"/>
                <w:sz w:val="20"/>
                <w:szCs w:val="20"/>
              </w:rPr>
              <w:t>语言文学及</w:t>
            </w:r>
            <w:r>
              <w:rPr>
                <w:rFonts w:hint="eastAsia" w:ascii="宋体" w:hAnsi="宋体"/>
                <w:sz w:val="20"/>
                <w:szCs w:val="20"/>
              </w:rPr>
              <w:t>文学</w:t>
            </w:r>
            <w:r>
              <w:rPr>
                <w:rFonts w:ascii="宋体" w:hAnsi="宋体"/>
                <w:sz w:val="20"/>
                <w:szCs w:val="20"/>
              </w:rPr>
              <w:t>相关专业</w:t>
            </w:r>
          </w:p>
        </w:tc>
        <w:tc>
          <w:tcPr>
            <w:tcW w:w="6485" w:type="dxa"/>
            <w:vMerge w:val="continue"/>
          </w:tcPr>
          <w:p>
            <w:pPr>
              <w:spacing w:line="240" w:lineRule="exact"/>
              <w:ind w:firstLine="420" w:firstLineChars="200"/>
              <w:rPr>
                <w:rFonts w:asciiTheme="minorEastAsia" w:hAnsiTheme="minorEastAsia" w:cstheme="minorEastAsia"/>
                <w:szCs w:val="21"/>
              </w:rPr>
            </w:pPr>
          </w:p>
        </w:tc>
        <w:tc>
          <w:tcPr>
            <w:tcW w:w="2058" w:type="dxa"/>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w:t>
            </w:r>
            <w:r>
              <w:rPr>
                <w:rFonts w:asciiTheme="minorEastAsia" w:hAnsiTheme="minorEastAsia" w:cstheme="minorEastAsia"/>
                <w:sz w:val="20"/>
                <w:szCs w:val="20"/>
              </w:rPr>
              <w:t>200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3</w:t>
            </w:r>
          </w:p>
        </w:tc>
        <w:tc>
          <w:tcPr>
            <w:tcW w:w="1287"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物流管理类专业教师</w:t>
            </w:r>
          </w:p>
        </w:tc>
        <w:tc>
          <w:tcPr>
            <w:tcW w:w="870"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2440" w:type="dxa"/>
            <w:vAlign w:val="center"/>
          </w:tcPr>
          <w:p>
            <w:pPr>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工商管理、物流工程及管理学相关专业</w:t>
            </w:r>
          </w:p>
        </w:tc>
        <w:tc>
          <w:tcPr>
            <w:tcW w:w="6485" w:type="dxa"/>
            <w:vMerge w:val="continue"/>
          </w:tcPr>
          <w:p>
            <w:pPr>
              <w:spacing w:line="240" w:lineRule="exact"/>
              <w:ind w:firstLine="420" w:firstLineChars="200"/>
              <w:rPr>
                <w:rFonts w:asciiTheme="minorEastAsia" w:hAnsiTheme="minorEastAsia" w:cstheme="minorEastAsia"/>
                <w:szCs w:val="21"/>
              </w:rPr>
            </w:pPr>
          </w:p>
        </w:tc>
        <w:tc>
          <w:tcPr>
            <w:tcW w:w="2058" w:type="dxa"/>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w:t>
            </w:r>
            <w:r>
              <w:rPr>
                <w:rFonts w:asciiTheme="minorEastAsia" w:hAnsiTheme="minorEastAsia" w:cstheme="minorEastAsia"/>
                <w:sz w:val="20"/>
                <w:szCs w:val="20"/>
              </w:rPr>
              <w:t>200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4</w:t>
            </w:r>
          </w:p>
        </w:tc>
        <w:tc>
          <w:tcPr>
            <w:tcW w:w="1287"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市场营销类专业教师</w:t>
            </w:r>
          </w:p>
        </w:tc>
        <w:tc>
          <w:tcPr>
            <w:tcW w:w="870" w:type="dxa"/>
            <w:vAlign w:val="center"/>
          </w:tcPr>
          <w:p>
            <w:pPr>
              <w:widowControl/>
              <w:spacing w:line="280" w:lineRule="exact"/>
              <w:jc w:val="center"/>
              <w:rPr>
                <w:rFonts w:asciiTheme="minorEastAsia" w:hAnsiTheme="minorEastAsia" w:cstheme="minorEastAsia"/>
                <w:sz w:val="20"/>
                <w:szCs w:val="20"/>
              </w:rPr>
            </w:pPr>
            <w:r>
              <w:rPr>
                <w:rFonts w:asciiTheme="minorEastAsia" w:hAnsiTheme="minorEastAsia" w:cstheme="minorEastAsia"/>
                <w:sz w:val="20"/>
                <w:szCs w:val="20"/>
              </w:rPr>
              <w:t>2</w:t>
            </w:r>
          </w:p>
        </w:tc>
        <w:tc>
          <w:tcPr>
            <w:tcW w:w="2440" w:type="dxa"/>
            <w:vAlign w:val="center"/>
          </w:tcPr>
          <w:p>
            <w:pPr>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工商管理、企业管理及管理学相关专业</w:t>
            </w:r>
          </w:p>
        </w:tc>
        <w:tc>
          <w:tcPr>
            <w:tcW w:w="6485" w:type="dxa"/>
            <w:vMerge w:val="continue"/>
          </w:tcPr>
          <w:p>
            <w:pPr>
              <w:spacing w:line="240" w:lineRule="exact"/>
              <w:ind w:firstLine="420" w:firstLineChars="200"/>
              <w:rPr>
                <w:rFonts w:asciiTheme="minorEastAsia" w:hAnsiTheme="minorEastAsia" w:cstheme="minorEastAsia"/>
                <w:szCs w:val="21"/>
              </w:rPr>
            </w:pPr>
          </w:p>
        </w:tc>
        <w:tc>
          <w:tcPr>
            <w:tcW w:w="2058" w:type="dxa"/>
            <w:vAlign w:val="center"/>
          </w:tcPr>
          <w:p>
            <w:pPr>
              <w:widowControl/>
              <w:spacing w:line="240" w:lineRule="exact"/>
              <w:jc w:val="left"/>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64" w:type="dxa"/>
            <w:tcBorders>
              <w:bottom w:val="single" w:color="auto" w:sz="2" w:space="0"/>
            </w:tcBorders>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w:t>
            </w:r>
            <w:r>
              <w:rPr>
                <w:rFonts w:asciiTheme="minorEastAsia" w:hAnsiTheme="minorEastAsia" w:cstheme="minorEastAsia"/>
                <w:sz w:val="20"/>
                <w:szCs w:val="20"/>
              </w:rPr>
              <w:t>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5</w:t>
            </w:r>
          </w:p>
        </w:tc>
        <w:tc>
          <w:tcPr>
            <w:tcW w:w="1287" w:type="dxa"/>
            <w:tcBorders>
              <w:bottom w:val="single" w:color="auto" w:sz="2" w:space="0"/>
            </w:tcBorders>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财会类</w:t>
            </w:r>
          </w:p>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70" w:type="dxa"/>
            <w:tcBorders>
              <w:bottom w:val="single" w:color="auto" w:sz="2" w:space="0"/>
            </w:tcBorders>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2440" w:type="dxa"/>
            <w:tcBorders>
              <w:bottom w:val="single" w:color="auto" w:sz="2" w:space="0"/>
            </w:tcBorders>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会计</w:t>
            </w:r>
            <w:r>
              <w:rPr>
                <w:rFonts w:asciiTheme="minorEastAsia" w:hAnsiTheme="minorEastAsia" w:cstheme="minorEastAsia"/>
                <w:sz w:val="20"/>
                <w:szCs w:val="20"/>
              </w:rPr>
              <w:t>、审计</w:t>
            </w:r>
            <w:r>
              <w:rPr>
                <w:rFonts w:hint="eastAsia" w:asciiTheme="minorEastAsia" w:hAnsiTheme="minorEastAsia" w:cstheme="minorEastAsia"/>
                <w:sz w:val="20"/>
                <w:szCs w:val="20"/>
              </w:rPr>
              <w:t>、税务及管理学</w:t>
            </w:r>
            <w:r>
              <w:rPr>
                <w:rFonts w:asciiTheme="minorEastAsia" w:hAnsiTheme="minorEastAsia" w:cstheme="minorEastAsia"/>
                <w:sz w:val="20"/>
                <w:szCs w:val="20"/>
              </w:rPr>
              <w:t>相关专业</w:t>
            </w:r>
          </w:p>
        </w:tc>
        <w:tc>
          <w:tcPr>
            <w:tcW w:w="6485" w:type="dxa"/>
            <w:vMerge w:val="continue"/>
          </w:tcPr>
          <w:p>
            <w:pPr>
              <w:spacing w:line="240" w:lineRule="exact"/>
              <w:ind w:firstLine="420" w:firstLineChars="200"/>
              <w:rPr>
                <w:rFonts w:asciiTheme="minorEastAsia" w:hAnsiTheme="minorEastAsia" w:cstheme="minorEastAsia"/>
                <w:szCs w:val="21"/>
              </w:rPr>
            </w:pPr>
          </w:p>
        </w:tc>
        <w:tc>
          <w:tcPr>
            <w:tcW w:w="2058" w:type="dxa"/>
            <w:tcBorders>
              <w:bottom w:val="single" w:color="auto" w:sz="2" w:space="0"/>
            </w:tcBorders>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064" w:type="dxa"/>
            <w:tcBorders>
              <w:top w:val="single" w:color="auto" w:sz="2" w:space="0"/>
              <w:left w:val="single" w:color="auto" w:sz="2" w:space="0"/>
              <w:bottom w:val="single" w:color="auto" w:sz="4" w:space="0"/>
              <w:right w:val="single" w:color="auto" w:sz="2" w:space="0"/>
            </w:tcBorders>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w:t>
            </w:r>
            <w:r>
              <w:rPr>
                <w:rFonts w:asciiTheme="minorEastAsia" w:hAnsiTheme="minorEastAsia" w:cstheme="minorEastAsia"/>
                <w:sz w:val="20"/>
                <w:szCs w:val="20"/>
              </w:rPr>
              <w:t>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6</w:t>
            </w:r>
          </w:p>
        </w:tc>
        <w:tc>
          <w:tcPr>
            <w:tcW w:w="1287" w:type="dxa"/>
            <w:tcBorders>
              <w:top w:val="single" w:color="auto" w:sz="2" w:space="0"/>
              <w:left w:val="single" w:color="auto" w:sz="2" w:space="0"/>
              <w:bottom w:val="single" w:color="auto" w:sz="4" w:space="0"/>
              <w:right w:val="single" w:color="auto" w:sz="2" w:space="0"/>
            </w:tcBorders>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计算机类</w:t>
            </w:r>
          </w:p>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70" w:type="dxa"/>
            <w:tcBorders>
              <w:top w:val="single" w:color="auto" w:sz="2" w:space="0"/>
              <w:left w:val="single" w:color="auto" w:sz="2" w:space="0"/>
              <w:bottom w:val="single" w:color="auto" w:sz="4" w:space="0"/>
              <w:right w:val="single" w:color="auto" w:sz="2" w:space="0"/>
            </w:tcBorders>
            <w:vAlign w:val="center"/>
          </w:tcPr>
          <w:p>
            <w:pPr>
              <w:widowControl/>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2440" w:type="dxa"/>
            <w:tcBorders>
              <w:top w:val="single" w:color="auto" w:sz="2" w:space="0"/>
              <w:left w:val="single" w:color="auto" w:sz="2" w:space="0"/>
              <w:bottom w:val="single" w:color="auto" w:sz="4" w:space="0"/>
            </w:tcBorders>
            <w:vAlign w:val="center"/>
          </w:tcPr>
          <w:p>
            <w:pPr>
              <w:widowControl/>
              <w:spacing w:line="240" w:lineRule="exact"/>
              <w:jc w:val="center"/>
              <w:rPr>
                <w:color w:val="0E1E0F" w:themeColor="background1" w:themeShade="1A"/>
                <w:sz w:val="20"/>
                <w:szCs w:val="20"/>
              </w:rPr>
            </w:pPr>
            <w:r>
              <w:rPr>
                <w:rFonts w:asciiTheme="minorEastAsia" w:hAnsiTheme="minorEastAsia" w:cstheme="minorEastAsia"/>
                <w:sz w:val="20"/>
                <w:szCs w:val="20"/>
              </w:rPr>
              <w:t>计算机应用技术</w:t>
            </w:r>
            <w:r>
              <w:rPr>
                <w:rFonts w:hint="eastAsia" w:asciiTheme="minorEastAsia" w:hAnsiTheme="minorEastAsia" w:cstheme="minorEastAsia"/>
                <w:sz w:val="20"/>
                <w:szCs w:val="20"/>
              </w:rPr>
              <w:t>、软件工程及工学相关专业</w:t>
            </w:r>
          </w:p>
        </w:tc>
        <w:tc>
          <w:tcPr>
            <w:tcW w:w="6485" w:type="dxa"/>
            <w:vMerge w:val="continue"/>
            <w:vAlign w:val="center"/>
          </w:tcPr>
          <w:p>
            <w:pPr>
              <w:spacing w:line="240" w:lineRule="exact"/>
              <w:ind w:firstLine="420" w:firstLineChars="200"/>
              <w:rPr>
                <w:rFonts w:asciiTheme="minorEastAsia" w:hAnsiTheme="minorEastAsia" w:cstheme="minorEastAsia"/>
                <w:szCs w:val="21"/>
              </w:rPr>
            </w:pPr>
          </w:p>
        </w:tc>
        <w:tc>
          <w:tcPr>
            <w:tcW w:w="2058" w:type="dxa"/>
            <w:tcBorders>
              <w:top w:val="single" w:color="auto" w:sz="2" w:space="0"/>
              <w:bottom w:val="single" w:color="auto" w:sz="4" w:space="0"/>
              <w:right w:val="single" w:color="auto" w:sz="2" w:space="0"/>
            </w:tcBorders>
            <w:vAlign w:val="center"/>
          </w:tcPr>
          <w:p>
            <w:pPr>
              <w:widowControl/>
              <w:spacing w:line="240" w:lineRule="exact"/>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64" w:type="dxa"/>
            <w:tcBorders>
              <w:top w:val="single" w:color="auto" w:sz="4" w:space="0"/>
            </w:tcBorders>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w:t>
            </w:r>
            <w:r>
              <w:rPr>
                <w:rFonts w:asciiTheme="minorEastAsia" w:hAnsiTheme="minorEastAsia" w:cstheme="minorEastAsia"/>
                <w:sz w:val="20"/>
                <w:szCs w:val="20"/>
              </w:rPr>
              <w:t>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7</w:t>
            </w:r>
          </w:p>
        </w:tc>
        <w:tc>
          <w:tcPr>
            <w:tcW w:w="1287" w:type="dxa"/>
            <w:tcBorders>
              <w:top w:val="single" w:color="auto" w:sz="4" w:space="0"/>
            </w:tcBorders>
            <w:vAlign w:val="center"/>
          </w:tcPr>
          <w:p>
            <w:pPr>
              <w:widowControl/>
              <w:spacing w:line="24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旅游管理类专业教师</w:t>
            </w:r>
          </w:p>
        </w:tc>
        <w:tc>
          <w:tcPr>
            <w:tcW w:w="870" w:type="dxa"/>
            <w:tcBorders>
              <w:top w:val="single" w:color="auto" w:sz="4" w:space="0"/>
            </w:tcBorders>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2440" w:type="dxa"/>
            <w:tcBorders>
              <w:top w:val="single" w:color="auto" w:sz="4" w:space="0"/>
            </w:tcBorders>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旅游</w:t>
            </w:r>
            <w:r>
              <w:rPr>
                <w:rFonts w:asciiTheme="minorEastAsia" w:hAnsiTheme="minorEastAsia" w:cstheme="minorEastAsia"/>
                <w:sz w:val="20"/>
                <w:szCs w:val="20"/>
              </w:rPr>
              <w:t>管理</w:t>
            </w:r>
            <w:r>
              <w:rPr>
                <w:rFonts w:hint="eastAsia" w:asciiTheme="minorEastAsia" w:hAnsiTheme="minorEastAsia" w:cstheme="minorEastAsia"/>
                <w:sz w:val="20"/>
                <w:szCs w:val="20"/>
              </w:rPr>
              <w:t>及管理学</w:t>
            </w:r>
            <w:r>
              <w:rPr>
                <w:rFonts w:asciiTheme="minorEastAsia" w:hAnsiTheme="minorEastAsia" w:cstheme="minorEastAsia"/>
                <w:sz w:val="20"/>
                <w:szCs w:val="20"/>
              </w:rPr>
              <w:t>相关专业</w:t>
            </w:r>
          </w:p>
        </w:tc>
        <w:tc>
          <w:tcPr>
            <w:tcW w:w="6485" w:type="dxa"/>
            <w:vMerge w:val="continue"/>
            <w:vAlign w:val="center"/>
          </w:tcPr>
          <w:p>
            <w:pPr>
              <w:widowControl/>
              <w:spacing w:line="240" w:lineRule="exact"/>
              <w:ind w:firstLine="420" w:firstLineChars="200"/>
              <w:rPr>
                <w:rFonts w:asciiTheme="minorEastAsia" w:hAnsiTheme="minorEastAsia" w:cstheme="minorEastAsia"/>
                <w:szCs w:val="21"/>
              </w:rPr>
            </w:pPr>
          </w:p>
        </w:tc>
        <w:tc>
          <w:tcPr>
            <w:tcW w:w="2058" w:type="dxa"/>
            <w:tcBorders>
              <w:top w:val="single" w:color="auto" w:sz="4" w:space="0"/>
            </w:tcBorders>
            <w:vAlign w:val="center"/>
          </w:tcPr>
          <w:p>
            <w:pPr>
              <w:spacing w:line="2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w:t>
            </w:r>
            <w:r>
              <w:rPr>
                <w:rFonts w:asciiTheme="minorEastAsia" w:hAnsiTheme="minorEastAsia" w:cstheme="minorEastAsia"/>
                <w:sz w:val="20"/>
                <w:szCs w:val="20"/>
              </w:rPr>
              <w:t>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8</w:t>
            </w:r>
          </w:p>
        </w:tc>
        <w:tc>
          <w:tcPr>
            <w:tcW w:w="1287"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艺术设计类专业教师</w:t>
            </w:r>
          </w:p>
        </w:tc>
        <w:tc>
          <w:tcPr>
            <w:tcW w:w="870"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2440" w:type="dxa"/>
            <w:vAlign w:val="center"/>
          </w:tcPr>
          <w:p>
            <w:pPr>
              <w:spacing w:line="240" w:lineRule="exact"/>
              <w:jc w:val="center"/>
              <w:rPr>
                <w:rFonts w:ascii="宋体" w:hAnsi="宋体"/>
                <w:sz w:val="20"/>
                <w:szCs w:val="20"/>
              </w:rPr>
            </w:pPr>
            <w:r>
              <w:rPr>
                <w:rFonts w:hint="eastAsia" w:asciiTheme="minorEastAsia" w:hAnsiTheme="minorEastAsia" w:cstheme="minorEastAsia"/>
                <w:sz w:val="20"/>
                <w:szCs w:val="20"/>
              </w:rPr>
              <w:t>设计</w:t>
            </w:r>
            <w:r>
              <w:rPr>
                <w:rFonts w:asciiTheme="minorEastAsia" w:hAnsiTheme="minorEastAsia" w:cstheme="minorEastAsia"/>
                <w:sz w:val="20"/>
                <w:szCs w:val="20"/>
              </w:rPr>
              <w:t>学</w:t>
            </w:r>
            <w:r>
              <w:rPr>
                <w:rFonts w:hint="eastAsia" w:asciiTheme="minorEastAsia" w:hAnsiTheme="minorEastAsia" w:cstheme="minorEastAsia"/>
                <w:sz w:val="20"/>
                <w:szCs w:val="20"/>
              </w:rPr>
              <w:t>、美术学</w:t>
            </w:r>
            <w:r>
              <w:rPr>
                <w:rFonts w:asciiTheme="minorEastAsia" w:hAnsiTheme="minorEastAsia" w:cstheme="minorEastAsia"/>
                <w:sz w:val="20"/>
                <w:szCs w:val="20"/>
              </w:rPr>
              <w:t>相关专业</w:t>
            </w:r>
          </w:p>
        </w:tc>
        <w:tc>
          <w:tcPr>
            <w:tcW w:w="6485" w:type="dxa"/>
            <w:vMerge w:val="continue"/>
            <w:vAlign w:val="center"/>
          </w:tcPr>
          <w:p>
            <w:pPr>
              <w:widowControl/>
              <w:spacing w:line="280" w:lineRule="exact"/>
              <w:ind w:firstLine="420" w:firstLineChars="200"/>
              <w:rPr>
                <w:rFonts w:asciiTheme="minorEastAsia" w:hAnsiTheme="minorEastAsia" w:cstheme="minorEastAsia"/>
                <w:szCs w:val="21"/>
              </w:rPr>
            </w:pPr>
          </w:p>
        </w:tc>
        <w:tc>
          <w:tcPr>
            <w:tcW w:w="2058" w:type="dxa"/>
            <w:vAlign w:val="center"/>
          </w:tcPr>
          <w:p>
            <w:pPr>
              <w:spacing w:line="2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w:t>
            </w:r>
            <w:r>
              <w:rPr>
                <w:rFonts w:asciiTheme="minorEastAsia" w:hAnsiTheme="minorEastAsia" w:cstheme="minorEastAsia"/>
                <w:sz w:val="20"/>
                <w:szCs w:val="20"/>
              </w:rPr>
              <w:t>0</w:t>
            </w:r>
            <w:r>
              <w:rPr>
                <w:rFonts w:hint="eastAsia" w:asciiTheme="minorEastAsia" w:hAnsiTheme="minorEastAsia" w:cstheme="minorEastAsia"/>
                <w:sz w:val="20"/>
                <w:szCs w:val="20"/>
              </w:rPr>
              <w:t>1</w:t>
            </w:r>
            <w:r>
              <w:rPr>
                <w:rFonts w:asciiTheme="minorEastAsia" w:hAnsiTheme="minorEastAsia" w:cstheme="minorEastAsia"/>
                <w:sz w:val="20"/>
                <w:szCs w:val="20"/>
              </w:rPr>
              <w:t>0</w:t>
            </w:r>
            <w:r>
              <w:rPr>
                <w:rFonts w:hint="eastAsia" w:asciiTheme="minorEastAsia" w:hAnsiTheme="minorEastAsia" w:cstheme="minorEastAsia"/>
                <w:sz w:val="20"/>
                <w:szCs w:val="20"/>
              </w:rPr>
              <w:t>9</w:t>
            </w:r>
          </w:p>
        </w:tc>
        <w:tc>
          <w:tcPr>
            <w:tcW w:w="1287"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金融类</w:t>
            </w:r>
          </w:p>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70" w:type="dxa"/>
            <w:vAlign w:val="center"/>
          </w:tcPr>
          <w:p>
            <w:pPr>
              <w:widowControl/>
              <w:spacing w:line="280" w:lineRule="exact"/>
              <w:jc w:val="center"/>
              <w:rPr>
                <w:rFonts w:asciiTheme="minorEastAsia" w:hAnsiTheme="minorEastAsia" w:cstheme="minorEastAsia"/>
                <w:sz w:val="20"/>
                <w:szCs w:val="20"/>
              </w:rPr>
            </w:pPr>
            <w:r>
              <w:rPr>
                <w:rFonts w:asciiTheme="minorEastAsia" w:hAnsiTheme="minorEastAsia" w:cstheme="minorEastAsia"/>
                <w:sz w:val="20"/>
                <w:szCs w:val="20"/>
              </w:rPr>
              <w:t>2</w:t>
            </w:r>
          </w:p>
        </w:tc>
        <w:tc>
          <w:tcPr>
            <w:tcW w:w="2440"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金融学及经济学、管理学相关专业</w:t>
            </w:r>
          </w:p>
        </w:tc>
        <w:tc>
          <w:tcPr>
            <w:tcW w:w="6485" w:type="dxa"/>
            <w:vMerge w:val="continue"/>
            <w:vAlign w:val="center"/>
          </w:tcPr>
          <w:p>
            <w:pPr>
              <w:widowControl/>
              <w:spacing w:line="280" w:lineRule="exact"/>
              <w:jc w:val="center"/>
              <w:rPr>
                <w:rFonts w:asciiTheme="minorEastAsia" w:hAnsiTheme="minorEastAsia" w:cstheme="minorEastAsia"/>
                <w:sz w:val="20"/>
                <w:szCs w:val="20"/>
              </w:rPr>
            </w:pPr>
          </w:p>
        </w:tc>
        <w:tc>
          <w:tcPr>
            <w:tcW w:w="2058" w:type="dxa"/>
            <w:vAlign w:val="center"/>
          </w:tcPr>
          <w:p>
            <w:pPr>
              <w:widowControl/>
              <w:jc w:val="left"/>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2020</w:t>
            </w:r>
            <w:r>
              <w:rPr>
                <w:rFonts w:asciiTheme="minorEastAsia" w:hAnsiTheme="minorEastAsia" w:cstheme="minorEastAsia"/>
                <w:sz w:val="20"/>
                <w:szCs w:val="20"/>
              </w:rPr>
              <w:t>0</w:t>
            </w:r>
            <w:r>
              <w:rPr>
                <w:rFonts w:hint="eastAsia" w:asciiTheme="minorEastAsia" w:hAnsiTheme="minorEastAsia" w:cstheme="minorEastAsia"/>
                <w:sz w:val="20"/>
                <w:szCs w:val="20"/>
              </w:rPr>
              <w:t>110</w:t>
            </w:r>
          </w:p>
        </w:tc>
        <w:tc>
          <w:tcPr>
            <w:tcW w:w="1287"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思想政治理论课教师</w:t>
            </w:r>
          </w:p>
        </w:tc>
        <w:tc>
          <w:tcPr>
            <w:tcW w:w="870" w:type="dxa"/>
            <w:vAlign w:val="center"/>
          </w:tcPr>
          <w:p>
            <w:pPr>
              <w:widowControl/>
              <w:spacing w:line="28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2440"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color w:val="0E1E0F" w:themeColor="background1" w:themeShade="1A"/>
                <w:sz w:val="20"/>
                <w:szCs w:val="20"/>
              </w:rPr>
              <w:t>思想政治教育及哲学、法学、历史学相关专业</w:t>
            </w:r>
          </w:p>
        </w:tc>
        <w:tc>
          <w:tcPr>
            <w:tcW w:w="6485" w:type="dxa"/>
            <w:vMerge w:val="continue"/>
            <w:vAlign w:val="center"/>
          </w:tcPr>
          <w:p>
            <w:pPr>
              <w:widowControl/>
              <w:spacing w:line="280" w:lineRule="exact"/>
              <w:jc w:val="center"/>
              <w:rPr>
                <w:rFonts w:asciiTheme="minorEastAsia" w:hAnsiTheme="minorEastAsia" w:cstheme="minorEastAsia"/>
                <w:sz w:val="20"/>
                <w:szCs w:val="20"/>
              </w:rPr>
            </w:pPr>
          </w:p>
        </w:tc>
        <w:tc>
          <w:tcPr>
            <w:tcW w:w="2058" w:type="dxa"/>
            <w:vAlign w:val="center"/>
          </w:tcPr>
          <w:p>
            <w:pPr>
              <w:widowControl/>
              <w:spacing w:line="240" w:lineRule="exact"/>
              <w:jc w:val="left"/>
              <w:rPr>
                <w:rFonts w:asciiTheme="minorEastAsia" w:hAnsiTheme="minorEastAsia" w:cstheme="minorEastAsia"/>
                <w:sz w:val="20"/>
                <w:szCs w:val="20"/>
              </w:rPr>
            </w:pPr>
            <w:r>
              <w:rPr>
                <w:rFonts w:hint="eastAsia" w:asciiTheme="minorEastAsia" w:hAnsiTheme="minorEastAsia" w:cstheme="minorEastAsia"/>
                <w:sz w:val="20"/>
                <w:szCs w:val="20"/>
              </w:rPr>
              <w:t>思想政治理论课教师应为中共党员（含预备党员）。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4" w:type="dxa"/>
            <w:vAlign w:val="center"/>
          </w:tcPr>
          <w:p>
            <w:pPr>
              <w:spacing w:line="30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合计</w:t>
            </w:r>
          </w:p>
        </w:tc>
        <w:tc>
          <w:tcPr>
            <w:tcW w:w="1287" w:type="dxa"/>
            <w:vAlign w:val="center"/>
          </w:tcPr>
          <w:p>
            <w:pPr>
              <w:widowControl/>
              <w:jc w:val="center"/>
              <w:rPr>
                <w:rFonts w:asciiTheme="minorEastAsia" w:hAnsiTheme="minorEastAsia" w:cstheme="minorEastAsia"/>
                <w:sz w:val="20"/>
                <w:szCs w:val="20"/>
              </w:rPr>
            </w:pPr>
          </w:p>
        </w:tc>
        <w:tc>
          <w:tcPr>
            <w:tcW w:w="870" w:type="dxa"/>
            <w:vAlign w:val="center"/>
          </w:tcPr>
          <w:p>
            <w:pPr>
              <w:widowControl/>
              <w:jc w:val="center"/>
              <w:rPr>
                <w:rFonts w:asciiTheme="minorEastAsia" w:hAnsiTheme="minorEastAsia" w:cstheme="minorEastAsia"/>
                <w:sz w:val="20"/>
                <w:szCs w:val="20"/>
              </w:rPr>
            </w:pPr>
            <w:r>
              <w:rPr>
                <w:rFonts w:hint="eastAsia" w:asciiTheme="minorEastAsia" w:hAnsiTheme="minorEastAsia" w:cstheme="minorEastAsia"/>
                <w:sz w:val="20"/>
                <w:szCs w:val="20"/>
              </w:rPr>
              <w:t>1</w:t>
            </w:r>
            <w:r>
              <w:rPr>
                <w:rFonts w:asciiTheme="minorEastAsia" w:hAnsiTheme="minorEastAsia" w:cstheme="minorEastAsia"/>
                <w:sz w:val="20"/>
                <w:szCs w:val="20"/>
              </w:rPr>
              <w:t>6</w:t>
            </w:r>
          </w:p>
        </w:tc>
        <w:tc>
          <w:tcPr>
            <w:tcW w:w="2440" w:type="dxa"/>
            <w:vAlign w:val="center"/>
          </w:tcPr>
          <w:p>
            <w:pPr>
              <w:widowControl/>
              <w:jc w:val="center"/>
              <w:rPr>
                <w:rFonts w:asciiTheme="minorEastAsia" w:hAnsiTheme="minorEastAsia" w:cstheme="minorEastAsia"/>
                <w:sz w:val="20"/>
                <w:szCs w:val="20"/>
              </w:rPr>
            </w:pPr>
          </w:p>
        </w:tc>
        <w:tc>
          <w:tcPr>
            <w:tcW w:w="6485" w:type="dxa"/>
            <w:vAlign w:val="center"/>
          </w:tcPr>
          <w:p>
            <w:pPr>
              <w:widowControl/>
              <w:jc w:val="center"/>
              <w:rPr>
                <w:rFonts w:asciiTheme="minorEastAsia" w:hAnsiTheme="minorEastAsia" w:cstheme="minorEastAsia"/>
                <w:szCs w:val="21"/>
              </w:rPr>
            </w:pPr>
          </w:p>
        </w:tc>
        <w:tc>
          <w:tcPr>
            <w:tcW w:w="2058" w:type="dxa"/>
            <w:vAlign w:val="center"/>
          </w:tcPr>
          <w:p>
            <w:pPr>
              <w:widowControl/>
              <w:jc w:val="center"/>
              <w:rPr>
                <w:rFonts w:asciiTheme="minorEastAsia" w:hAnsiTheme="minorEastAsia" w:cstheme="minorEastAsia"/>
                <w:szCs w:val="21"/>
              </w:rPr>
            </w:pPr>
          </w:p>
        </w:tc>
      </w:tr>
    </w:tbl>
    <w:p>
      <w:pPr>
        <w:keepNext w:val="0"/>
        <w:keepLines w:val="0"/>
        <w:pageBreakBefore w:val="0"/>
        <w:widowControl/>
        <w:kinsoku/>
        <w:wordWrap/>
        <w:overflowPunct/>
        <w:topLinePunct w:val="0"/>
        <w:autoSpaceDE/>
        <w:autoSpaceDN/>
        <w:bidi w:val="0"/>
        <w:adjustRightInd/>
        <w:snapToGrid/>
        <w:spacing w:line="280" w:lineRule="exact"/>
        <w:ind w:firstLine="300" w:firstLineChars="150"/>
        <w:jc w:val="left"/>
        <w:textAlignment w:val="auto"/>
        <w:rPr>
          <w:rFonts w:asciiTheme="minorEastAsia" w:hAnsiTheme="minorEastAsia" w:cstheme="minorEastAsia"/>
          <w:sz w:val="20"/>
          <w:szCs w:val="20"/>
        </w:rPr>
      </w:pPr>
      <w:r>
        <w:rPr>
          <w:rFonts w:hint="eastAsia" w:asciiTheme="minorEastAsia" w:hAnsiTheme="minorEastAsia" w:cstheme="minorEastAsia"/>
          <w:sz w:val="20"/>
          <w:szCs w:val="20"/>
        </w:rPr>
        <w:t>说明</w:t>
      </w:r>
      <w:r>
        <w:rPr>
          <w:rFonts w:asciiTheme="minorEastAsia" w:hAnsiTheme="minorEastAsia" w:cstheme="minorEastAsia"/>
          <w:sz w:val="20"/>
          <w:szCs w:val="20"/>
        </w:rPr>
        <w:t>：</w:t>
      </w:r>
      <w:r>
        <w:rPr>
          <w:rFonts w:hint="eastAsia" w:asciiTheme="minorEastAsia" w:hAnsiTheme="minorEastAsia" w:cstheme="minorEastAsia"/>
          <w:sz w:val="20"/>
          <w:szCs w:val="20"/>
        </w:rPr>
        <w:t>1.岗位工作经历的计算截止到2020年6月30日</w:t>
      </w:r>
      <w:r>
        <w:rPr>
          <w:rFonts w:asciiTheme="minorEastAsia" w:hAnsiTheme="minorEastAsia" w:cstheme="minorEastAsia"/>
          <w:sz w:val="20"/>
          <w:szCs w:val="20"/>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280" w:lineRule="exact"/>
        <w:ind w:firstLine="900" w:firstLineChars="450"/>
        <w:jc w:val="left"/>
        <w:textAlignment w:val="auto"/>
      </w:pPr>
      <w:r>
        <w:rPr>
          <w:rFonts w:asciiTheme="minorEastAsia" w:hAnsiTheme="minorEastAsia" w:cstheme="minorEastAsia"/>
          <w:sz w:val="20"/>
          <w:szCs w:val="20"/>
        </w:rPr>
        <w:t>2.</w:t>
      </w:r>
      <w:r>
        <w:rPr>
          <w:rFonts w:hint="eastAsia" w:asciiTheme="minorEastAsia" w:hAnsiTheme="minorEastAsia" w:cstheme="minorEastAsia"/>
          <w:sz w:val="20"/>
          <w:szCs w:val="20"/>
        </w:rPr>
        <w:t>本科毕业院校应为全日制普通高等院校，或经教育部认证的国（境）外高校。</w:t>
      </w:r>
    </w:p>
    <w:sectPr>
      <w:headerReference r:id="rId3" w:type="default"/>
      <w:footerReference r:id="rId4" w:type="default"/>
      <w:pgSz w:w="16838" w:h="11906" w:orient="landscape"/>
      <w:pgMar w:top="1417" w:right="1417" w:bottom="1417" w:left="1417" w:header="851" w:footer="992"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A43CF"/>
    <w:rsid w:val="4C986CBB"/>
    <w:rsid w:val="5F8A43CF"/>
    <w:rsid w:val="60F02F1E"/>
    <w:rsid w:val="689F6242"/>
    <w:rsid w:val="6F086447"/>
    <w:rsid w:val="79656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2020-05-14T06:45:00Z</dcterms:created>
  <dc:creator>张露</dc:creator>
  <cp:lastModifiedBy>张露</cp:lastModifiedBy>
  <dcterms:modified xsi:type="dcterms:W3CDTF">2020-05-14T06:47:11Z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